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E" w:rsidRDefault="007120AE" w:rsidP="007120AE">
      <w:pPr>
        <w:tabs>
          <w:tab w:val="left" w:pos="2534"/>
          <w:tab w:val="left" w:pos="6795"/>
        </w:tabs>
        <w:rPr>
          <w:rFonts w:ascii="Calibri" w:hAnsi="Calibri"/>
          <w:lang w:eastAsia="ru-RU"/>
        </w:rPr>
      </w:pPr>
      <w:r>
        <w:rPr>
          <w:sz w:val="24"/>
          <w:szCs w:val="24"/>
          <w:lang w:eastAsia="ru-RU"/>
        </w:rPr>
        <w:t>ПОСТАНОВЛЕНИЕ                                                               СЕВЕРНЯ СЕЛЯНЯ</w:t>
      </w:r>
    </w:p>
    <w:p w:rsidR="007120AE" w:rsidRDefault="007120AE" w:rsidP="007120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                                                             МУНИЦИПАЛЬН Б</w:t>
      </w:r>
      <w:proofErr w:type="gramStart"/>
      <w:r>
        <w:rPr>
          <w:sz w:val="24"/>
          <w:szCs w:val="24"/>
          <w:lang w:val="en-US" w:eastAsia="ru-RU"/>
        </w:rPr>
        <w:t>Y</w:t>
      </w:r>
      <w:proofErr w:type="gramEnd"/>
      <w:r>
        <w:rPr>
          <w:sz w:val="24"/>
          <w:szCs w:val="24"/>
          <w:lang w:eastAsia="ru-RU"/>
        </w:rPr>
        <w:t>РДЭЦИН</w:t>
      </w:r>
    </w:p>
    <w:p w:rsidR="007120AE" w:rsidRDefault="007120AE" w:rsidP="007120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СЕВЕРНОГО СЕЛЬСКОГО                                                  АДМИНИСТРАЦИН  ТОГТАВР</w:t>
      </w:r>
    </w:p>
    <w:p w:rsidR="007120AE" w:rsidRDefault="007120AE" w:rsidP="007120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МУНИЦИПАЛЬНОГО ОБРАЗОВАНИЯ  </w:t>
      </w:r>
    </w:p>
    <w:p w:rsidR="007120AE" w:rsidRDefault="007120AE" w:rsidP="007120AE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7120AE" w:rsidRDefault="007120AE" w:rsidP="007120AE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noProof/>
          <w:sz w:val="24"/>
          <w:szCs w:val="24"/>
        </w:rPr>
        <w:t xml:space="preserve">«27 » августа  </w:t>
      </w:r>
      <w:r>
        <w:rPr>
          <w:bCs/>
          <w:color w:val="323232"/>
          <w:spacing w:val="-4"/>
          <w:sz w:val="24"/>
          <w:szCs w:val="24"/>
        </w:rPr>
        <w:t xml:space="preserve">2021 года                                           </w:t>
      </w:r>
      <w:r>
        <w:rPr>
          <w:noProof/>
          <w:sz w:val="24"/>
          <w:szCs w:val="24"/>
        </w:rPr>
        <w:t>№ 17</w:t>
      </w:r>
      <w:r>
        <w:rPr>
          <w:noProof/>
          <w:sz w:val="28"/>
          <w:szCs w:val="28"/>
        </w:rPr>
        <w:t xml:space="preserve">                                      </w:t>
      </w:r>
      <w:r>
        <w:rPr>
          <w:noProof/>
          <w:sz w:val="24"/>
          <w:szCs w:val="24"/>
        </w:rPr>
        <w:t xml:space="preserve">с. Северное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0AE" w:rsidRDefault="007120AE" w:rsidP="007120AE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7120AE" w:rsidRDefault="007120AE" w:rsidP="007120AE">
      <w:pPr>
        <w:tabs>
          <w:tab w:val="left" w:pos="0"/>
          <w:tab w:val="left" w:pos="993"/>
        </w:tabs>
        <w:spacing w:before="1"/>
        <w:ind w:left="575" w:right="1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Положение о резервном фонде Администрации Северного СМО РК, утвержденное постановлением Администрации Северного СМО РК № 6 ОТ 24.02.2016Г.</w:t>
      </w:r>
    </w:p>
    <w:p w:rsidR="007120AE" w:rsidRDefault="007120AE" w:rsidP="007120AE">
      <w:pPr>
        <w:tabs>
          <w:tab w:val="left" w:pos="0"/>
          <w:tab w:val="left" w:pos="993"/>
        </w:tabs>
        <w:spacing w:before="1"/>
        <w:ind w:left="575" w:right="197"/>
        <w:jc w:val="center"/>
      </w:pPr>
    </w:p>
    <w:p w:rsidR="007120AE" w:rsidRDefault="007120AE" w:rsidP="007120AE">
      <w:pPr>
        <w:pStyle w:val="1"/>
        <w:tabs>
          <w:tab w:val="left" w:pos="10206"/>
        </w:tabs>
        <w:ind w:firstLine="567"/>
        <w:jc w:val="both"/>
        <w:rPr>
          <w:b w:val="0"/>
        </w:rPr>
      </w:pPr>
      <w:r>
        <w:rPr>
          <w:b w:val="0"/>
        </w:rPr>
        <w:t xml:space="preserve">На основании Протеста Прокуратуры </w:t>
      </w:r>
      <w:proofErr w:type="spellStart"/>
      <w:r>
        <w:rPr>
          <w:b w:val="0"/>
        </w:rPr>
        <w:t>Лаганского</w:t>
      </w:r>
      <w:proofErr w:type="spellEnd"/>
      <w:r>
        <w:rPr>
          <w:b w:val="0"/>
        </w:rPr>
        <w:t xml:space="preserve"> района № 17-2021 года, в целях приведения нормативно-правового акта в соответствие с действующим федеральным законодательством, Администрация Северного СМО РК</w:t>
      </w:r>
    </w:p>
    <w:p w:rsidR="007120AE" w:rsidRDefault="007120AE" w:rsidP="007120AE">
      <w:pPr>
        <w:pStyle w:val="a3"/>
        <w:ind w:left="0" w:right="192" w:firstLine="694"/>
        <w:rPr>
          <w:b/>
        </w:rPr>
      </w:pPr>
      <w:r>
        <w:t xml:space="preserve">                                                    </w:t>
      </w:r>
      <w:r>
        <w:rPr>
          <w:b/>
        </w:rPr>
        <w:t>постановляет:</w:t>
      </w:r>
    </w:p>
    <w:p w:rsidR="007120AE" w:rsidRPr="007120AE" w:rsidRDefault="007120AE" w:rsidP="007120AE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before="1"/>
        <w:ind w:left="0" w:right="197" w:firstLine="575"/>
        <w:rPr>
          <w:sz w:val="24"/>
          <w:szCs w:val="24"/>
        </w:rPr>
      </w:pPr>
      <w:r>
        <w:rPr>
          <w:sz w:val="24"/>
        </w:rPr>
        <w:t xml:space="preserve">Внести в Положение о резервном фонде Администрации Северного см орк № 6 от 24.02.2016г. (далее по </w:t>
      </w:r>
      <w:proofErr w:type="spellStart"/>
      <w:proofErr w:type="gramStart"/>
      <w:r>
        <w:rPr>
          <w:sz w:val="24"/>
        </w:rPr>
        <w:t>тексту-Положение</w:t>
      </w:r>
      <w:proofErr w:type="spellEnd"/>
      <w:proofErr w:type="gramEnd"/>
      <w:r>
        <w:rPr>
          <w:sz w:val="24"/>
        </w:rPr>
        <w:t>), следующие изменения:</w:t>
      </w:r>
    </w:p>
    <w:p w:rsidR="007120AE" w:rsidRDefault="007120AE" w:rsidP="007120AE">
      <w:pPr>
        <w:pStyle w:val="a5"/>
        <w:tabs>
          <w:tab w:val="left" w:pos="0"/>
          <w:tab w:val="left" w:pos="993"/>
        </w:tabs>
        <w:spacing w:before="1"/>
        <w:ind w:left="575" w:right="197" w:firstLine="0"/>
        <w:rPr>
          <w:sz w:val="24"/>
        </w:rPr>
      </w:pPr>
      <w:r>
        <w:rPr>
          <w:sz w:val="24"/>
        </w:rPr>
        <w:t>- пункт 2.1. Положения изложить в следующей редакции: «2.1.Резервный фонд создается для финансового обеспечения непредвиденных расходов, в том числе на проведение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на территории Северного СМО РК. Средства из резервного фонда выделяются по следующим направлениям:</w:t>
      </w:r>
    </w:p>
    <w:p w:rsidR="00727312" w:rsidRDefault="00727312" w:rsidP="007120AE">
      <w:pPr>
        <w:pStyle w:val="a5"/>
        <w:tabs>
          <w:tab w:val="left" w:pos="0"/>
          <w:tab w:val="left" w:pos="993"/>
        </w:tabs>
        <w:spacing w:before="1"/>
        <w:ind w:left="575" w:right="197" w:firstLine="0"/>
        <w:rPr>
          <w:sz w:val="24"/>
        </w:rPr>
      </w:pPr>
      <w:r>
        <w:rPr>
          <w:sz w:val="24"/>
        </w:rPr>
        <w:tab/>
        <w:t>на проведение поисковых и аварийно-спасательных работ в зоне чрезвычайной ситуации;</w:t>
      </w:r>
    </w:p>
    <w:p w:rsidR="00727312" w:rsidRDefault="00727312" w:rsidP="007120AE">
      <w:pPr>
        <w:pStyle w:val="a5"/>
        <w:tabs>
          <w:tab w:val="left" w:pos="0"/>
          <w:tab w:val="left" w:pos="993"/>
        </w:tabs>
        <w:spacing w:before="1"/>
        <w:ind w:left="575" w:right="197" w:firstLine="0"/>
        <w:rPr>
          <w:sz w:val="24"/>
        </w:rPr>
      </w:pPr>
      <w:r>
        <w:rPr>
          <w:sz w:val="24"/>
        </w:rPr>
        <w:tab/>
        <w:t>на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связи, сельского хозяйства, пострадавших в результате чрезвычайной ситуации;</w:t>
      </w:r>
    </w:p>
    <w:p w:rsidR="00727312" w:rsidRDefault="00727312" w:rsidP="007120AE">
      <w:pPr>
        <w:pStyle w:val="a5"/>
        <w:tabs>
          <w:tab w:val="left" w:pos="0"/>
          <w:tab w:val="left" w:pos="993"/>
        </w:tabs>
        <w:spacing w:before="1"/>
        <w:ind w:left="575" w:right="197" w:firstLine="0"/>
        <w:rPr>
          <w:sz w:val="24"/>
        </w:rPr>
      </w:pPr>
      <w:r>
        <w:rPr>
          <w:sz w:val="24"/>
        </w:rPr>
        <w:tab/>
        <w:t>на приобретение специального оборудования, хозяйственного инвентаря, медикаментов, продуктов питания, топлива и строительных материалов, необходимых для первоочередного жизнеобеспечения граждан, пострадавших в результате чрезвычайной ситуации;</w:t>
      </w:r>
    </w:p>
    <w:p w:rsidR="00727312" w:rsidRDefault="00727312" w:rsidP="007120AE">
      <w:pPr>
        <w:pStyle w:val="a5"/>
        <w:tabs>
          <w:tab w:val="left" w:pos="0"/>
          <w:tab w:val="left" w:pos="993"/>
        </w:tabs>
        <w:spacing w:before="1"/>
        <w:ind w:left="575" w:right="197" w:firstLine="0"/>
        <w:rPr>
          <w:sz w:val="24"/>
        </w:rPr>
      </w:pPr>
      <w:r>
        <w:rPr>
          <w:sz w:val="24"/>
        </w:rPr>
        <w:tab/>
        <w:t>на предотвращение распространения и ликвидацию очагов особо опасных болезней животных;</w:t>
      </w:r>
    </w:p>
    <w:p w:rsidR="00727312" w:rsidRDefault="00727312" w:rsidP="007120AE">
      <w:pPr>
        <w:pStyle w:val="a5"/>
        <w:tabs>
          <w:tab w:val="left" w:pos="0"/>
          <w:tab w:val="left" w:pos="993"/>
        </w:tabs>
        <w:spacing w:before="1"/>
        <w:ind w:left="575" w:right="197" w:firstLine="0"/>
        <w:rPr>
          <w:sz w:val="24"/>
          <w:szCs w:val="24"/>
        </w:rPr>
      </w:pPr>
      <w:r>
        <w:rPr>
          <w:sz w:val="24"/>
        </w:rPr>
        <w:tab/>
        <w:t xml:space="preserve">на ликвидацию очагов особо опасных вредителей сельскохозяйственных культур, в том числе приобретение пестицидов и (или) </w:t>
      </w:r>
      <w:proofErr w:type="spellStart"/>
      <w:r>
        <w:rPr>
          <w:sz w:val="24"/>
        </w:rPr>
        <w:t>агрохимикатов</w:t>
      </w:r>
      <w:proofErr w:type="spellEnd"/>
      <w:r>
        <w:rPr>
          <w:sz w:val="24"/>
        </w:rPr>
        <w:t>, разрешенных к применению на территории Российской Федерации, в соответствии с законодательством Российской Федерации».</w:t>
      </w:r>
    </w:p>
    <w:p w:rsidR="007120AE" w:rsidRPr="00B84959" w:rsidRDefault="00B84959" w:rsidP="00B84959">
      <w:pPr>
        <w:pStyle w:val="a5"/>
        <w:numPr>
          <w:ilvl w:val="0"/>
          <w:numId w:val="1"/>
        </w:num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подлежит размещению на официальном сайте администрации Северного СМО РК и вступает в силу после его официального опубликования.</w:t>
      </w:r>
    </w:p>
    <w:p w:rsidR="007120AE" w:rsidRDefault="007120AE" w:rsidP="007120AE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7120AE" w:rsidRDefault="007120AE" w:rsidP="007120AE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7120AE" w:rsidRDefault="007120AE" w:rsidP="007120AE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7120AE" w:rsidRDefault="007120AE" w:rsidP="00712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</w:t>
      </w:r>
    </w:p>
    <w:p w:rsidR="007120AE" w:rsidRDefault="007120AE" w:rsidP="007120A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120AE" w:rsidRDefault="007120AE" w:rsidP="007120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 xml:space="preserve">)                                                                        </w:t>
      </w:r>
      <w:proofErr w:type="spellStart"/>
      <w:r>
        <w:rPr>
          <w:sz w:val="24"/>
          <w:szCs w:val="24"/>
        </w:rPr>
        <w:t>Д.А.Минькеев</w:t>
      </w:r>
      <w:proofErr w:type="spellEnd"/>
    </w:p>
    <w:p w:rsidR="007120AE" w:rsidRDefault="007120AE" w:rsidP="007120AE">
      <w:pPr>
        <w:pStyle w:val="a3"/>
        <w:tabs>
          <w:tab w:val="left" w:pos="1134"/>
        </w:tabs>
        <w:ind w:left="0" w:firstLine="0"/>
        <w:rPr>
          <w:spacing w:val="-1"/>
        </w:rPr>
      </w:pPr>
    </w:p>
    <w:p w:rsidR="007120AE" w:rsidRDefault="007120AE" w:rsidP="007120AE">
      <w:pPr>
        <w:pStyle w:val="a3"/>
        <w:tabs>
          <w:tab w:val="left" w:pos="1134"/>
        </w:tabs>
        <w:ind w:left="0" w:firstLine="0"/>
        <w:rPr>
          <w:spacing w:val="-1"/>
        </w:rPr>
      </w:pPr>
    </w:p>
    <w:p w:rsidR="00B976FA" w:rsidRDefault="00B976FA"/>
    <w:sectPr w:rsidR="00B976FA" w:rsidSect="00B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lang w:val="ru-RU" w:eastAsia="ru-RU" w:bidi="ru-RU"/>
      </w:rPr>
    </w:lvl>
  </w:abstractNum>
  <w:abstractNum w:abstractNumId="1">
    <w:nsid w:val="1D7C4CFB"/>
    <w:multiLevelType w:val="hybridMultilevel"/>
    <w:tmpl w:val="847273D8"/>
    <w:lvl w:ilvl="0" w:tplc="E0247BA2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20AE"/>
    <w:rsid w:val="007120AE"/>
    <w:rsid w:val="00727312"/>
    <w:rsid w:val="00B84959"/>
    <w:rsid w:val="00B9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20AE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20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7120AE"/>
    <w:pPr>
      <w:ind w:left="25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120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7120AE"/>
    <w:pPr>
      <w:ind w:left="252" w:firstLine="708"/>
      <w:jc w:val="both"/>
    </w:pPr>
  </w:style>
  <w:style w:type="character" w:customStyle="1" w:styleId="a6">
    <w:name w:val="Гипертекстовая ссылка"/>
    <w:uiPriority w:val="99"/>
    <w:rsid w:val="007120AE"/>
    <w:rPr>
      <w:b/>
      <w:bCs/>
      <w:color w:val="008000"/>
    </w:rPr>
  </w:style>
  <w:style w:type="character" w:customStyle="1" w:styleId="FontStyle23">
    <w:name w:val="Font Style23"/>
    <w:basedOn w:val="a0"/>
    <w:uiPriority w:val="99"/>
    <w:rsid w:val="007120AE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Strong"/>
    <w:basedOn w:val="a0"/>
    <w:qFormat/>
    <w:rsid w:val="007120AE"/>
    <w:rPr>
      <w:b/>
      <w:bCs/>
    </w:rPr>
  </w:style>
  <w:style w:type="character" w:styleId="a8">
    <w:name w:val="Emphasis"/>
    <w:basedOn w:val="a0"/>
    <w:qFormat/>
    <w:rsid w:val="007120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2</cp:revision>
  <dcterms:created xsi:type="dcterms:W3CDTF">2021-12-20T10:15:00Z</dcterms:created>
  <dcterms:modified xsi:type="dcterms:W3CDTF">2021-12-20T10:37:00Z</dcterms:modified>
</cp:coreProperties>
</file>